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1F4064" w:rsidRDefault="00033FC7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60EC3F70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7A3CED" id="Group 4" o:spid="_x0000_s1026" alt="&quot;&quot;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I8xolbgAAAACgEAAA8AAAAAAAAAAAAAAAAAwmwAAGRycy9kb3ducmV2LnhtbFBLAQItABQA&#10;BgAIAAAAIQCqJg6+vAAAACEBAAAZAAAAAAAAAAAAAAAAAM9tAABkcnMvX3JlbHMvZTJvRG9jLnht&#10;bC5yZWxzUEsFBgAAAAAGAAYAfAEAAMJu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2FDAD556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4FD23C99" w14:textId="77777777" w:rsidR="000D50D6" w:rsidRDefault="000D50D6" w:rsidP="001F4064">
          <w:pPr>
            <w:pStyle w:val="GRT"/>
          </w:pPr>
        </w:p>
        <w:p w14:paraId="06812071" w14:textId="79370BF2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17106D26" w14:textId="2F88B6DF" w:rsidR="001A12C8" w:rsidRPr="001A12C8" w:rsidRDefault="00033FC7" w:rsidP="001A12C8">
          <w:pPr>
            <w:pStyle w:val="BLT"/>
          </w:pPr>
          <w:r w:rsidRPr="00033FC7">
            <w:t>Capacity Building Workshop</w:t>
          </w:r>
          <w:r w:rsidR="006C6F54">
            <w:t>s</w:t>
          </w:r>
        </w:p>
        <w:p w14:paraId="36E11FA2" w14:textId="425081C3" w:rsidR="000C4752" w:rsidRPr="001F4064" w:rsidRDefault="00923B38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1745B2">
            <w:rPr>
              <w:color w:val="65757D" w:themeColor="background2" w:themeShade="80"/>
              <w:sz w:val="34"/>
            </w:rPr>
            <w:t>2</w:t>
          </w:r>
          <w:r w:rsidR="00832F81">
            <w:rPr>
              <w:color w:val="65757D" w:themeColor="background2" w:themeShade="80"/>
              <w:sz w:val="34"/>
            </w:rPr>
            <w:t>1</w:t>
          </w:r>
        </w:p>
        <w:p w14:paraId="1AEC1904" w14:textId="3A369982" w:rsidR="001F4064" w:rsidRDefault="000D50D6" w:rsidP="00E40B36">
          <w:pPr>
            <w:sectPr w:rsidR="001F4064" w:rsidSect="001F4064">
              <w:footerReference w:type="default" r:id="rId15"/>
              <w:pgSz w:w="12240" w:h="15840" w:code="1"/>
              <w:pgMar w:top="2074" w:right="1440" w:bottom="1440" w:left="1440" w:header="720" w:footer="720" w:gutter="0"/>
              <w:pgNumType w:fmt="lowerRoman" w:start="1"/>
              <w:cols w:space="720"/>
              <w:docGrid w:linePitch="360"/>
            </w:sectPr>
          </w:pPr>
        </w:p>
        <w:bookmarkEnd w:id="1" w:displacedByCustomXml="next"/>
        <w:bookmarkEnd w:id="2" w:displacedByCustomXml="next"/>
      </w:sdtContent>
    </w:sdt>
    <w:p w14:paraId="0384DE7B" w14:textId="77777777" w:rsidR="00E40B36" w:rsidRDefault="00E40B36" w:rsidP="00033FC7">
      <w:pPr>
        <w:pStyle w:val="nn"/>
      </w:pPr>
    </w:p>
    <w:p w14:paraId="608A5C3E" w14:textId="7C23C9F5" w:rsidR="006C6F54" w:rsidRDefault="00E40B36" w:rsidP="00033FC7">
      <w:pPr>
        <w:pStyle w:val="nn"/>
        <w:rPr>
          <w:rFonts w:ascii="Arial" w:hAnsi="Arial" w:cs="Arial"/>
          <w:sz w:val="24"/>
          <w:szCs w:val="24"/>
        </w:rPr>
      </w:pPr>
      <w:r>
        <w:t>Priority Component of the Megacity Framework</w:t>
      </w:r>
    </w:p>
    <w:p w14:paraId="0407AE6D" w14:textId="6958EE75" w:rsidR="00867CEF" w:rsidRPr="00867CEF" w:rsidRDefault="00867CEF" w:rsidP="00867CEF">
      <w:pPr>
        <w:pStyle w:val="BodyText12pt"/>
      </w:pPr>
      <w:r>
        <w:t xml:space="preserve">Achieving clean air is not solely a question of implementing known mitigation measures.  Successful air quality management depends in large part on building </w:t>
      </w:r>
      <w:r w:rsidR="00A20319">
        <w:t>local expertise to analyze and deliver locally relevant air pollution solutions.</w:t>
      </w:r>
      <w:r w:rsidR="00E45DC8">
        <w:t xml:space="preserve">  This makes a focus on capacity building a priority activity under the Megacity Framework.  </w:t>
      </w:r>
    </w:p>
    <w:p w14:paraId="523CEF42" w14:textId="456287E6" w:rsidR="006C6F54" w:rsidRDefault="00E45DC8" w:rsidP="0091141C">
      <w:pPr>
        <w:pStyle w:val="nn"/>
        <w:rPr>
          <w:rFonts w:ascii="Calibri" w:hAnsi="Calibri"/>
          <w:sz w:val="24"/>
          <w:szCs w:val="24"/>
        </w:rPr>
      </w:pPr>
      <w:r w:rsidRPr="0091141C">
        <w:t>Capacity</w:t>
      </w:r>
      <w:r>
        <w:t xml:space="preserve"> Building Activities</w:t>
      </w:r>
    </w:p>
    <w:p w14:paraId="1EB1A7F0" w14:textId="513B4515" w:rsidR="00A75D05" w:rsidRDefault="00405470" w:rsidP="00E45DC8">
      <w:pPr>
        <w:pStyle w:val="BodyText12pt"/>
      </w:pPr>
      <w:r>
        <w:t xml:space="preserve">This template offers a range of </w:t>
      </w:r>
      <w:r w:rsidR="00E45DC8">
        <w:t>capacity building program</w:t>
      </w:r>
      <w:r w:rsidR="00A614B3">
        <w:t>s to</w:t>
      </w:r>
      <w:r w:rsidR="00E45DC8">
        <w:t xml:space="preserve"> be </w:t>
      </w:r>
      <w:r>
        <w:t>adapted to</w:t>
      </w:r>
      <w:r w:rsidR="00E45DC8">
        <w:t xml:space="preserve"> local needs</w:t>
      </w:r>
      <w:r>
        <w:t xml:space="preserve">.  During the Megacity Pilot programs, </w:t>
      </w:r>
      <w:r w:rsidR="00A614B3">
        <w:t xml:space="preserve">capacity building </w:t>
      </w:r>
      <w:r>
        <w:t xml:space="preserve">was </w:t>
      </w:r>
      <w:r w:rsidR="00A614B3">
        <w:t xml:space="preserve">accomplished </w:t>
      </w:r>
      <w:r>
        <w:t>through a series of two or three in-person</w:t>
      </w:r>
      <w:r w:rsidR="006775B3">
        <w:t xml:space="preserve"> workshops</w:t>
      </w:r>
      <w:r w:rsidR="00DB30F5">
        <w:t xml:space="preserve"> interspersed with </w:t>
      </w:r>
      <w:r w:rsidR="00F84329">
        <w:t xml:space="preserve">topical </w:t>
      </w:r>
      <w:r w:rsidR="00182BB0">
        <w:t xml:space="preserve">virtual </w:t>
      </w:r>
      <w:r w:rsidR="00F84329">
        <w:t xml:space="preserve">webinars. </w:t>
      </w:r>
      <w:r w:rsidR="0021687C">
        <w:t xml:space="preserve">Often this can begin with </w:t>
      </w:r>
      <w:r w:rsidR="002F31F3">
        <w:t>an introductory workshop in the inception phase of the project.</w:t>
      </w:r>
      <w:r w:rsidR="00F84329">
        <w:t xml:space="preserve"> As with </w:t>
      </w:r>
      <w:r w:rsidR="00EF60BE">
        <w:t>all</w:t>
      </w:r>
      <w:r w:rsidR="00F84329">
        <w:t xml:space="preserve"> Megacity Framework components, </w:t>
      </w:r>
      <w:r w:rsidR="00897D91">
        <w:t xml:space="preserve">successful capacity building involves advance planning and close coordination </w:t>
      </w:r>
      <w:r w:rsidR="00EF60BE">
        <w:t>with local partners.  This template offers</w:t>
      </w:r>
      <w:r w:rsidR="005F1EAF">
        <w:t xml:space="preserve"> potential topics of interest, with associated examples, which can </w:t>
      </w:r>
      <w:r w:rsidR="00A40B19">
        <w:t>help organize the thinking and planning for capacity building activities.</w:t>
      </w:r>
      <w:r w:rsidR="00020AD3">
        <w:t xml:space="preserve">  Note that</w:t>
      </w:r>
      <w:r w:rsidR="005A3503">
        <w:t xml:space="preserve"> it is common to revisit topics </w:t>
      </w:r>
      <w:r w:rsidR="0082495D">
        <w:t xml:space="preserve">multiple times </w:t>
      </w:r>
      <w:r w:rsidR="00302D60">
        <w:t>to</w:t>
      </w:r>
      <w:r w:rsidR="0082495D">
        <w:t xml:space="preserve"> best familiarize </w:t>
      </w:r>
      <w:r w:rsidR="005136D6">
        <w:t>relevant staff about these complex issues.</w:t>
      </w:r>
      <w:r w:rsidR="00480194">
        <w:t xml:space="preserve">  </w:t>
      </w:r>
    </w:p>
    <w:p w14:paraId="144F38F6" w14:textId="6EBD0781" w:rsidR="00A75D05" w:rsidRDefault="0091141C" w:rsidP="0091141C">
      <w:pPr>
        <w:pStyle w:val="nn"/>
      </w:pPr>
      <w:r>
        <w:t>Audiences</w:t>
      </w:r>
    </w:p>
    <w:p w14:paraId="70044B15" w14:textId="7A9F4AF0" w:rsidR="00E45DC8" w:rsidRPr="00E45DC8" w:rsidRDefault="0091141C" w:rsidP="00E45DC8">
      <w:pPr>
        <w:pStyle w:val="BodyText12pt"/>
      </w:pPr>
      <w:r>
        <w:t>One of the biggest challenges facing</w:t>
      </w:r>
      <w:r w:rsidR="00BF1809">
        <w:t xml:space="preserve"> those who provide training and capacity building is getting the right people in the room.  </w:t>
      </w:r>
      <w:r w:rsidR="00B95EC1">
        <w:t xml:space="preserve">For this reason, a critical aspect of planning is ensuring there is clear understanding of the </w:t>
      </w:r>
      <w:r w:rsidR="00CD1F90">
        <w:t xml:space="preserve">capacity building content, and who is the intended audience for different kinds of content. An important lesson learned in the Megacity Partnership pilot programs was that </w:t>
      </w:r>
      <w:r w:rsidR="00F27921">
        <w:t>it is</w:t>
      </w:r>
      <w:r w:rsidR="00480194">
        <w:t xml:space="preserve"> extremely important to focus most of the capacity building and training efforts on those staff </w:t>
      </w:r>
      <w:r w:rsidR="00E12E64">
        <w:t xml:space="preserve">who will ultimately be tasked with conducting the work.  </w:t>
      </w:r>
      <w:r w:rsidR="00F27921">
        <w:t xml:space="preserve">Recognizing there </w:t>
      </w:r>
      <w:r w:rsidR="0018716B">
        <w:t>may</w:t>
      </w:r>
      <w:r w:rsidR="00F27921">
        <w:t xml:space="preserve"> also </w:t>
      </w:r>
      <w:r w:rsidR="0018716B">
        <w:t xml:space="preserve">be </w:t>
      </w:r>
      <w:r w:rsidR="00F27921">
        <w:t xml:space="preserve">interest on the part of middle and </w:t>
      </w:r>
      <w:r w:rsidR="00302D60">
        <w:t>high-level</w:t>
      </w:r>
      <w:r w:rsidR="00F27921">
        <w:t xml:space="preserve"> managers</w:t>
      </w:r>
      <w:r w:rsidR="00955329">
        <w:t xml:space="preserve"> across multiple </w:t>
      </w:r>
      <w:r w:rsidR="0018519F">
        <w:t>government and academic institutions</w:t>
      </w:r>
      <w:r w:rsidR="00F27921">
        <w:t xml:space="preserve"> to attend</w:t>
      </w:r>
      <w:r w:rsidR="00663E89">
        <w:t xml:space="preserve">, </w:t>
      </w:r>
      <w:r w:rsidR="005E215B">
        <w:t xml:space="preserve">consideration may be given to organizing workshops such that </w:t>
      </w:r>
      <w:r w:rsidR="0005772B">
        <w:t>different</w:t>
      </w:r>
      <w:r w:rsidR="00CD7AE8">
        <w:t xml:space="preserve"> sessions can be </w:t>
      </w:r>
      <w:r w:rsidR="0005772B">
        <w:t>targeted toward different audiences.</w:t>
      </w:r>
    </w:p>
    <w:p w14:paraId="55D180C5" w14:textId="01A0299E" w:rsidR="00405F99" w:rsidRDefault="00405F99" w:rsidP="00033FC7">
      <w:pPr>
        <w:pStyle w:val="nn"/>
      </w:pPr>
      <w:r>
        <w:t xml:space="preserve">Topics  </w:t>
      </w:r>
    </w:p>
    <w:p w14:paraId="3B6AA25C" w14:textId="4C45CB5B" w:rsidR="00C7156A" w:rsidRDefault="00953873" w:rsidP="00667531">
      <w:pPr>
        <w:pStyle w:val="BodyText12pt"/>
      </w:pPr>
      <w:r>
        <w:t xml:space="preserve">Information gathered during scoping and inception missions can provide </w:t>
      </w:r>
      <w:r w:rsidR="00667531">
        <w:t>a foundation for understanding capacity building needs</w:t>
      </w:r>
      <w:r w:rsidR="00A614B3">
        <w:t>,</w:t>
      </w:r>
      <w:r w:rsidR="00960C40">
        <w:t xml:space="preserve"> and topics should align with Megacity Partnership specific objectives</w:t>
      </w:r>
      <w:r w:rsidR="00667531">
        <w:t>.</w:t>
      </w:r>
      <w:r w:rsidR="00C7156A">
        <w:t xml:space="preserve">  </w:t>
      </w:r>
      <w:r w:rsidR="00A60098">
        <w:t xml:space="preserve">In addition, </w:t>
      </w:r>
      <w:r w:rsidR="00EE07F0">
        <w:t xml:space="preserve">when planning for multiple capacity building workshops, </w:t>
      </w:r>
      <w:r w:rsidR="00EE07F0">
        <w:lastRenderedPageBreak/>
        <w:t xml:space="preserve">consideration should be given to doing so with </w:t>
      </w:r>
      <w:r w:rsidR="00A614B3">
        <w:t xml:space="preserve">a </w:t>
      </w:r>
      <w:r w:rsidR="00EE07F0">
        <w:t>scaffolding approach that builds knowledge over time</w:t>
      </w:r>
      <w:r w:rsidR="008142C2">
        <w:t xml:space="preserve"> and also offers some redundancy in material covered.</w:t>
      </w:r>
      <w:r w:rsidR="00EE07F0">
        <w:t xml:space="preserve"> </w:t>
      </w:r>
      <w:r w:rsidR="00C7156A">
        <w:t>Common topics of interest include:</w:t>
      </w:r>
    </w:p>
    <w:p w14:paraId="7869408D" w14:textId="282EA004" w:rsidR="00405F99" w:rsidRDefault="00C7156A" w:rsidP="00A02ACC">
      <w:pPr>
        <w:pStyle w:val="BodyText12pt"/>
        <w:numPr>
          <w:ilvl w:val="0"/>
          <w:numId w:val="40"/>
        </w:numPr>
        <w:spacing w:after="0"/>
      </w:pPr>
      <w:r>
        <w:t>Air Quality Management Basics</w:t>
      </w:r>
    </w:p>
    <w:p w14:paraId="78FDDB57" w14:textId="2935BFD2" w:rsidR="009D50B5" w:rsidRDefault="009D50B5" w:rsidP="00A02ACC">
      <w:pPr>
        <w:pStyle w:val="BodyText12pt"/>
        <w:numPr>
          <w:ilvl w:val="1"/>
          <w:numId w:val="40"/>
        </w:numPr>
        <w:spacing w:after="0"/>
      </w:pPr>
      <w:r>
        <w:t>Building blocks of an air quality management program</w:t>
      </w:r>
    </w:p>
    <w:p w14:paraId="0E0CAB04" w14:textId="41AF70A2" w:rsidR="009D50B5" w:rsidRDefault="009D50B5" w:rsidP="00A02ACC">
      <w:pPr>
        <w:pStyle w:val="BodyText12pt"/>
        <w:numPr>
          <w:ilvl w:val="1"/>
          <w:numId w:val="40"/>
        </w:numPr>
        <w:spacing w:after="0"/>
      </w:pPr>
      <w:proofErr w:type="gramStart"/>
      <w:r>
        <w:t>How</w:t>
      </w:r>
      <w:proofErr w:type="gramEnd"/>
      <w:r>
        <w:t xml:space="preserve"> </w:t>
      </w:r>
      <w:r w:rsidR="00A614B3">
        <w:t xml:space="preserve">other </w:t>
      </w:r>
      <w:r w:rsidR="00C25A47">
        <w:t>countries</w:t>
      </w:r>
      <w:r>
        <w:t xml:space="preserve"> </w:t>
      </w:r>
      <w:r w:rsidR="00A614B3">
        <w:t xml:space="preserve">successfully </w:t>
      </w:r>
      <w:r>
        <w:t>ha</w:t>
      </w:r>
      <w:r w:rsidR="00C25A47">
        <w:t>ve</w:t>
      </w:r>
      <w:r>
        <w:t xml:space="preserve"> made progress toward clean air</w:t>
      </w:r>
    </w:p>
    <w:p w14:paraId="05E7EA35" w14:textId="44D2E10B" w:rsidR="00520347" w:rsidRDefault="00520347" w:rsidP="00A02ACC">
      <w:pPr>
        <w:pStyle w:val="BodyText12pt"/>
        <w:numPr>
          <w:ilvl w:val="0"/>
          <w:numId w:val="40"/>
        </w:numPr>
        <w:spacing w:after="0"/>
      </w:pPr>
      <w:r>
        <w:t>Key Components of the Air Quality Management Cycle</w:t>
      </w:r>
    </w:p>
    <w:p w14:paraId="69104BD2" w14:textId="26B498FA" w:rsidR="00520347" w:rsidRDefault="00A02ACC" w:rsidP="00A02ACC">
      <w:pPr>
        <w:pStyle w:val="BodyText12pt"/>
        <w:numPr>
          <w:ilvl w:val="1"/>
          <w:numId w:val="40"/>
        </w:numPr>
        <w:spacing w:after="0"/>
      </w:pPr>
      <w:r>
        <w:t xml:space="preserve">Ambient </w:t>
      </w:r>
      <w:r w:rsidR="00520347">
        <w:t>Monitoring</w:t>
      </w:r>
    </w:p>
    <w:p w14:paraId="3F82ADD7" w14:textId="6B9AEA7B" w:rsidR="00520347" w:rsidRDefault="00520347" w:rsidP="00A02ACC">
      <w:pPr>
        <w:pStyle w:val="BodyText12pt"/>
        <w:numPr>
          <w:ilvl w:val="1"/>
          <w:numId w:val="40"/>
        </w:numPr>
        <w:spacing w:after="0"/>
      </w:pPr>
      <w:r>
        <w:t>Emission Inventory</w:t>
      </w:r>
    </w:p>
    <w:p w14:paraId="31225996" w14:textId="0888C3AE" w:rsidR="00520347" w:rsidRDefault="00520347" w:rsidP="00A02ACC">
      <w:pPr>
        <w:pStyle w:val="BodyText12pt"/>
        <w:numPr>
          <w:ilvl w:val="1"/>
          <w:numId w:val="40"/>
        </w:numPr>
        <w:spacing w:after="0"/>
      </w:pPr>
      <w:r>
        <w:t>Source Apportionment</w:t>
      </w:r>
    </w:p>
    <w:p w14:paraId="01C79E4A" w14:textId="2274CD92" w:rsidR="00207360" w:rsidRDefault="00207360" w:rsidP="00A02ACC">
      <w:pPr>
        <w:pStyle w:val="BodyText12pt"/>
        <w:numPr>
          <w:ilvl w:val="1"/>
          <w:numId w:val="40"/>
        </w:numPr>
        <w:spacing w:after="0"/>
      </w:pPr>
      <w:r>
        <w:t>Data Management and Interpretation</w:t>
      </w:r>
    </w:p>
    <w:p w14:paraId="22ED376D" w14:textId="4AE15F87" w:rsidR="0055033C" w:rsidRDefault="0055033C" w:rsidP="00A02ACC">
      <w:pPr>
        <w:pStyle w:val="BodyText12pt"/>
        <w:numPr>
          <w:ilvl w:val="1"/>
          <w:numId w:val="40"/>
        </w:numPr>
        <w:spacing w:after="0"/>
      </w:pPr>
      <w:r>
        <w:t>Setting Ambient and Emission Standards</w:t>
      </w:r>
    </w:p>
    <w:p w14:paraId="237CE1D1" w14:textId="4E946959" w:rsidR="0055033C" w:rsidRDefault="0055033C" w:rsidP="00A02ACC">
      <w:pPr>
        <w:pStyle w:val="BodyText12pt"/>
        <w:numPr>
          <w:ilvl w:val="1"/>
          <w:numId w:val="40"/>
        </w:numPr>
        <w:spacing w:after="0"/>
      </w:pPr>
      <w:r>
        <w:t>Program Implementation</w:t>
      </w:r>
    </w:p>
    <w:p w14:paraId="2E9A4FB4" w14:textId="65907FE3" w:rsidR="001B10C7" w:rsidRDefault="001B10C7" w:rsidP="00A02ACC">
      <w:pPr>
        <w:pStyle w:val="BodyText12pt"/>
        <w:numPr>
          <w:ilvl w:val="1"/>
          <w:numId w:val="40"/>
        </w:numPr>
        <w:spacing w:after="0"/>
      </w:pPr>
      <w:r>
        <w:t>Air Quality Management Plan Development</w:t>
      </w:r>
    </w:p>
    <w:p w14:paraId="73870B0B" w14:textId="260C5CF0" w:rsidR="006E5F23" w:rsidRDefault="006E5F23" w:rsidP="00A02ACC">
      <w:pPr>
        <w:pStyle w:val="BodyText12pt"/>
        <w:numPr>
          <w:ilvl w:val="1"/>
          <w:numId w:val="40"/>
        </w:numPr>
        <w:spacing w:after="0"/>
      </w:pPr>
      <w:r>
        <w:t>Cost-effective Controls and Mitigation Strategies</w:t>
      </w:r>
    </w:p>
    <w:p w14:paraId="48CAEA73" w14:textId="5034EA09" w:rsidR="00520347" w:rsidRDefault="00A02ACC" w:rsidP="00A02ACC">
      <w:pPr>
        <w:pStyle w:val="BodyText12pt"/>
        <w:numPr>
          <w:ilvl w:val="1"/>
          <w:numId w:val="40"/>
        </w:numPr>
        <w:spacing w:after="0"/>
      </w:pPr>
      <w:r>
        <w:t>Communication</w:t>
      </w:r>
      <w:r w:rsidR="00182BB0">
        <w:t xml:space="preserve"> Planning</w:t>
      </w:r>
    </w:p>
    <w:p w14:paraId="52366A62" w14:textId="6BCA0ACB" w:rsidR="00A02ACC" w:rsidRDefault="00A02ACC" w:rsidP="00A02ACC">
      <w:pPr>
        <w:pStyle w:val="BodyText12pt"/>
        <w:numPr>
          <w:ilvl w:val="1"/>
          <w:numId w:val="40"/>
        </w:numPr>
        <w:spacing w:after="0"/>
      </w:pPr>
      <w:r>
        <w:t>Public Involvement</w:t>
      </w:r>
    </w:p>
    <w:p w14:paraId="410D07CE" w14:textId="5225E16A" w:rsidR="00784414" w:rsidRDefault="00BE7EC8" w:rsidP="00784414">
      <w:pPr>
        <w:pStyle w:val="BodyText12pt"/>
        <w:numPr>
          <w:ilvl w:val="0"/>
          <w:numId w:val="40"/>
        </w:numPr>
        <w:spacing w:after="0"/>
      </w:pPr>
      <w:r>
        <w:t>Advanced Aspects of Air Quality Management</w:t>
      </w:r>
    </w:p>
    <w:p w14:paraId="469003B6" w14:textId="77777777" w:rsidR="00305FE7" w:rsidRDefault="00305FE7" w:rsidP="00305FE7">
      <w:pPr>
        <w:pStyle w:val="BodyText12pt"/>
        <w:numPr>
          <w:ilvl w:val="1"/>
          <w:numId w:val="40"/>
        </w:numPr>
        <w:spacing w:after="0"/>
      </w:pPr>
      <w:r>
        <w:t>Health impact analysis of AQMP scenarios</w:t>
      </w:r>
    </w:p>
    <w:p w14:paraId="1DEB47BE" w14:textId="77777777" w:rsidR="00305FE7" w:rsidRDefault="00305FE7" w:rsidP="00305FE7">
      <w:pPr>
        <w:pStyle w:val="BodyText12pt"/>
        <w:numPr>
          <w:ilvl w:val="1"/>
          <w:numId w:val="40"/>
        </w:numPr>
        <w:spacing w:after="0"/>
      </w:pPr>
      <w:r>
        <w:t>Valuation of baseline health assessment and scenarios</w:t>
      </w:r>
    </w:p>
    <w:p w14:paraId="662C09B4" w14:textId="216E7803" w:rsidR="00305FE7" w:rsidRDefault="00305FE7" w:rsidP="00305FE7">
      <w:pPr>
        <w:pStyle w:val="BodyText12pt"/>
        <w:numPr>
          <w:ilvl w:val="1"/>
          <w:numId w:val="40"/>
        </w:numPr>
        <w:spacing w:after="0"/>
      </w:pPr>
      <w:r>
        <w:t>Lab analysis techniques (</w:t>
      </w:r>
      <w:proofErr w:type="gramStart"/>
      <w:r>
        <w:t>e.g.</w:t>
      </w:r>
      <w:proofErr w:type="gramEnd"/>
      <w:r>
        <w:t xml:space="preserve"> chemical speciation)</w:t>
      </w:r>
    </w:p>
    <w:p w14:paraId="74BED190" w14:textId="77777777" w:rsidR="00305FE7" w:rsidRDefault="00305FE7" w:rsidP="00784414">
      <w:pPr>
        <w:pStyle w:val="BodyText12pt"/>
        <w:spacing w:after="0"/>
        <w:ind w:left="1490"/>
      </w:pPr>
    </w:p>
    <w:p w14:paraId="7A5278B7" w14:textId="77777777" w:rsidR="00A02ACC" w:rsidRPr="00667531" w:rsidRDefault="00A02ACC" w:rsidP="00A72A98">
      <w:pPr>
        <w:pStyle w:val="BodyText12pt"/>
        <w:spacing w:after="0"/>
        <w:ind w:left="1490"/>
      </w:pPr>
    </w:p>
    <w:p w14:paraId="401ACCE7" w14:textId="160ED621" w:rsidR="00033FC7" w:rsidRPr="00033FC7" w:rsidRDefault="00033FC7" w:rsidP="00033FC7">
      <w:pPr>
        <w:pStyle w:val="nn"/>
      </w:pPr>
      <w:r w:rsidRPr="00033FC7">
        <w:t>Workshop Details</w:t>
      </w:r>
    </w:p>
    <w:p w14:paraId="5F3385E5" w14:textId="77777777" w:rsidR="00033FC7" w:rsidRPr="00033FC7" w:rsidRDefault="00033FC7" w:rsidP="00033FC7">
      <w:pPr>
        <w:pStyle w:val="nn2"/>
      </w:pPr>
      <w:r w:rsidRPr="00033FC7">
        <w:t>Objectives</w:t>
      </w:r>
    </w:p>
    <w:p w14:paraId="162FA50E" w14:textId="77777777" w:rsidR="005405D2" w:rsidRPr="005405D2" w:rsidRDefault="005405D2" w:rsidP="005405D2">
      <w:pPr>
        <w:rPr>
          <w:rFonts w:eastAsia="Calibri"/>
          <w:b/>
          <w:bCs/>
          <w:sz w:val="24"/>
          <w:szCs w:val="24"/>
        </w:rPr>
      </w:pPr>
      <w:r w:rsidRPr="005405D2">
        <w:rPr>
          <w:rFonts w:eastAsia="Calibri"/>
          <w:i/>
          <w:iCs/>
          <w:sz w:val="24"/>
          <w:szCs w:val="24"/>
        </w:rPr>
        <w:t>Fill in main objectives of capacity building efforts in specific megacity. Objectives could include:</w:t>
      </w:r>
    </w:p>
    <w:p w14:paraId="3CDBC189" w14:textId="0CF84722" w:rsidR="005405D2" w:rsidRPr="00E30603" w:rsidRDefault="00267517" w:rsidP="005405D2">
      <w:pPr>
        <w:numPr>
          <w:ilvl w:val="0"/>
          <w:numId w:val="39"/>
        </w:numPr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For an introductory </w:t>
      </w:r>
      <w:r w:rsidR="00607A40">
        <w:rPr>
          <w:rFonts w:eastAsia="Calibri"/>
          <w:sz w:val="24"/>
          <w:szCs w:val="24"/>
        </w:rPr>
        <w:t xml:space="preserve">or inception </w:t>
      </w:r>
      <w:r>
        <w:rPr>
          <w:rFonts w:eastAsia="Calibri"/>
          <w:sz w:val="24"/>
          <w:szCs w:val="24"/>
        </w:rPr>
        <w:t>workshop</w:t>
      </w:r>
      <w:r w:rsidR="00AB3827">
        <w:rPr>
          <w:rFonts w:eastAsia="Calibri"/>
          <w:sz w:val="24"/>
          <w:szCs w:val="24"/>
        </w:rPr>
        <w:t>:</w:t>
      </w:r>
    </w:p>
    <w:p w14:paraId="79D69ED8" w14:textId="26829BC0" w:rsidR="00E30603" w:rsidRPr="00E30603" w:rsidRDefault="00E30603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 w:cs="Times New Roman"/>
          <w:bCs/>
          <w:sz w:val="24"/>
          <w:szCs w:val="24"/>
        </w:rPr>
      </w:pPr>
      <w:r w:rsidRPr="00E30603">
        <w:rPr>
          <w:rFonts w:eastAsiaTheme="majorEastAsia" w:cs="Times New Roman"/>
          <w:bCs/>
          <w:sz w:val="24"/>
          <w:szCs w:val="24"/>
        </w:rPr>
        <w:t xml:space="preserve">Build capacity to apply existing analytical tools, approaches and techniques to the challenge of </w:t>
      </w:r>
      <w:r w:rsidR="002D57B1">
        <w:rPr>
          <w:rFonts w:eastAsiaTheme="majorEastAsia" w:cs="Times New Roman"/>
          <w:bCs/>
          <w:sz w:val="24"/>
          <w:szCs w:val="24"/>
        </w:rPr>
        <w:t>air pollution</w:t>
      </w:r>
      <w:r w:rsidRPr="00E30603">
        <w:rPr>
          <w:rFonts w:eastAsiaTheme="majorEastAsia" w:cs="Times New Roman"/>
          <w:bCs/>
          <w:sz w:val="24"/>
          <w:szCs w:val="24"/>
        </w:rPr>
        <w:t xml:space="preserve"> mitigation strategies at a national </w:t>
      </w:r>
      <w:proofErr w:type="gramStart"/>
      <w:r w:rsidRPr="00E30603">
        <w:rPr>
          <w:rFonts w:eastAsiaTheme="majorEastAsia" w:cs="Times New Roman"/>
          <w:bCs/>
          <w:sz w:val="24"/>
          <w:szCs w:val="24"/>
        </w:rPr>
        <w:t>scale;</w:t>
      </w:r>
      <w:proofErr w:type="gramEnd"/>
    </w:p>
    <w:p w14:paraId="3998CABE" w14:textId="2EA4DD61" w:rsidR="00E30603" w:rsidRPr="00E30603" w:rsidRDefault="002D57B1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Cs/>
          <w:sz w:val="24"/>
          <w:szCs w:val="24"/>
        </w:rPr>
        <w:t>D</w:t>
      </w:r>
      <w:r w:rsidR="00E30603" w:rsidRPr="00E30603">
        <w:rPr>
          <w:rFonts w:eastAsiaTheme="majorEastAsia" w:cs="Times New Roman"/>
          <w:bCs/>
          <w:sz w:val="24"/>
          <w:szCs w:val="24"/>
        </w:rPr>
        <w:t xml:space="preserve">evelop capacity, apply tools and analysis, and motivate action to address air pollution in the </w:t>
      </w:r>
      <w:r>
        <w:rPr>
          <w:rFonts w:eastAsiaTheme="majorEastAsia" w:cs="Times New Roman"/>
          <w:bCs/>
          <w:sz w:val="24"/>
          <w:szCs w:val="24"/>
        </w:rPr>
        <w:t>Megacity</w:t>
      </w:r>
      <w:r w:rsidR="00E30603" w:rsidRPr="00E30603">
        <w:rPr>
          <w:rFonts w:eastAsiaTheme="majorEastAsia" w:cs="Times New Roman"/>
          <w:bCs/>
          <w:sz w:val="24"/>
          <w:szCs w:val="24"/>
        </w:rPr>
        <w:t xml:space="preserve"> area; and</w:t>
      </w:r>
    </w:p>
    <w:p w14:paraId="35A6A1AF" w14:textId="744349A8" w:rsidR="00E30603" w:rsidRPr="00E30603" w:rsidRDefault="00E30603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 w:cs="Times New Roman"/>
          <w:bCs/>
          <w:sz w:val="24"/>
          <w:szCs w:val="24"/>
        </w:rPr>
      </w:pPr>
      <w:r w:rsidRPr="00E30603">
        <w:rPr>
          <w:rFonts w:eastAsiaTheme="majorEastAsia" w:cs="Times New Roman"/>
          <w:bCs/>
          <w:sz w:val="24"/>
          <w:szCs w:val="24"/>
        </w:rPr>
        <w:t xml:space="preserve">Spark interest and action among </w:t>
      </w:r>
      <w:r w:rsidR="002D57B1">
        <w:rPr>
          <w:rFonts w:eastAsiaTheme="majorEastAsia" w:cs="Times New Roman"/>
          <w:bCs/>
          <w:sz w:val="24"/>
          <w:szCs w:val="24"/>
        </w:rPr>
        <w:t>regional</w:t>
      </w:r>
      <w:r w:rsidRPr="00E30603">
        <w:rPr>
          <w:rFonts w:eastAsiaTheme="majorEastAsia" w:cs="Times New Roman"/>
          <w:bCs/>
          <w:sz w:val="24"/>
          <w:szCs w:val="24"/>
        </w:rPr>
        <w:t xml:space="preserve"> air quality experts to develop a systematic program of Air Quality Management Planning (AQMP).</w:t>
      </w:r>
    </w:p>
    <w:p w14:paraId="46E35DFB" w14:textId="706A6537" w:rsidR="00E30603" w:rsidRPr="00971C86" w:rsidRDefault="005C3B3B" w:rsidP="005405D2">
      <w:pPr>
        <w:numPr>
          <w:ilvl w:val="0"/>
          <w:numId w:val="39"/>
        </w:numPr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For a second workshop</w:t>
      </w:r>
      <w:r w:rsidR="00452BBD">
        <w:rPr>
          <w:rFonts w:eastAsia="Calibri"/>
          <w:sz w:val="24"/>
          <w:szCs w:val="24"/>
        </w:rPr>
        <w:t>:</w:t>
      </w:r>
    </w:p>
    <w:p w14:paraId="3CB9E90A" w14:textId="00610D4C" w:rsidR="00971C86" w:rsidRPr="00435066" w:rsidRDefault="00435066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Basics of an air quality management plan, including target mitigation </w:t>
      </w:r>
      <w:proofErr w:type="gramStart"/>
      <w:r>
        <w:rPr>
          <w:rFonts w:eastAsia="Calibri"/>
          <w:sz w:val="24"/>
          <w:szCs w:val="24"/>
        </w:rPr>
        <w:t>strategies</w:t>
      </w:r>
      <w:r w:rsidR="009A0E98">
        <w:rPr>
          <w:rFonts w:eastAsia="Calibri"/>
          <w:sz w:val="24"/>
          <w:szCs w:val="24"/>
        </w:rPr>
        <w:t>;</w:t>
      </w:r>
      <w:proofErr w:type="gramEnd"/>
    </w:p>
    <w:p w14:paraId="04AF8CC9" w14:textId="2647BB68" w:rsidR="00435066" w:rsidRPr="00AB3827" w:rsidRDefault="00110902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Development of a baseline burden assessment using locally available </w:t>
      </w:r>
      <w:proofErr w:type="gramStart"/>
      <w:r>
        <w:rPr>
          <w:rFonts w:eastAsia="Calibri"/>
          <w:sz w:val="24"/>
          <w:szCs w:val="24"/>
        </w:rPr>
        <w:t>data</w:t>
      </w:r>
      <w:r w:rsidR="009A0E98">
        <w:rPr>
          <w:rFonts w:eastAsia="Calibri"/>
          <w:sz w:val="24"/>
          <w:szCs w:val="24"/>
        </w:rPr>
        <w:t>;</w:t>
      </w:r>
      <w:proofErr w:type="gramEnd"/>
    </w:p>
    <w:p w14:paraId="559C6821" w14:textId="335710B6" w:rsidR="005405D2" w:rsidRPr="009A0E98" w:rsidRDefault="005405D2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5405D2">
        <w:rPr>
          <w:rFonts w:eastAsia="Calibri"/>
          <w:sz w:val="24"/>
          <w:szCs w:val="24"/>
        </w:rPr>
        <w:t xml:space="preserve">Refine and finalize baseline health impact analysis, develop policy scenarios considered by </w:t>
      </w:r>
      <w:proofErr w:type="gramStart"/>
      <w:r w:rsidRPr="005405D2">
        <w:rPr>
          <w:rFonts w:eastAsia="Calibri"/>
          <w:sz w:val="24"/>
          <w:szCs w:val="24"/>
        </w:rPr>
        <w:t>AQMP</w:t>
      </w:r>
      <w:r w:rsidR="009A0E98">
        <w:rPr>
          <w:rFonts w:eastAsia="Calibri"/>
          <w:sz w:val="24"/>
          <w:szCs w:val="24"/>
        </w:rPr>
        <w:t>;</w:t>
      </w:r>
      <w:proofErr w:type="gramEnd"/>
    </w:p>
    <w:p w14:paraId="2E28EB3D" w14:textId="3AA7D4EB" w:rsidR="009A0E98" w:rsidRPr="005405D2" w:rsidRDefault="009A0E98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Basic laboratory a</w:t>
      </w:r>
      <w:r w:rsidR="007157E1">
        <w:rPr>
          <w:rFonts w:eastAsia="Calibri"/>
          <w:sz w:val="24"/>
          <w:szCs w:val="24"/>
        </w:rPr>
        <w:t>nalys</w:t>
      </w:r>
      <w:r w:rsidR="00464BA7">
        <w:rPr>
          <w:rFonts w:eastAsia="Calibri"/>
          <w:sz w:val="24"/>
          <w:szCs w:val="24"/>
        </w:rPr>
        <w:t>i</w:t>
      </w:r>
      <w:r w:rsidR="007157E1">
        <w:rPr>
          <w:rFonts w:eastAsia="Calibri"/>
          <w:sz w:val="24"/>
          <w:szCs w:val="24"/>
        </w:rPr>
        <w:t xml:space="preserve">s and assessment </w:t>
      </w:r>
      <w:r w:rsidR="00464BA7">
        <w:rPr>
          <w:rFonts w:eastAsia="Calibri"/>
          <w:sz w:val="24"/>
          <w:szCs w:val="24"/>
        </w:rPr>
        <w:t>techniques, with demonstrations</w:t>
      </w:r>
    </w:p>
    <w:p w14:paraId="5B8F61AF" w14:textId="654E830E" w:rsidR="00027474" w:rsidRPr="00033FC7" w:rsidRDefault="00033FC7" w:rsidP="00033FC7">
      <w:pPr>
        <w:pStyle w:val="nn2"/>
      </w:pPr>
      <w:r w:rsidRPr="00033FC7">
        <w:t>Out</w:t>
      </w:r>
      <w:r w:rsidR="001B63B1">
        <w:t>puts</w:t>
      </w:r>
    </w:p>
    <w:p w14:paraId="67504A79" w14:textId="121BDBCD" w:rsidR="00027474" w:rsidRPr="00027474" w:rsidRDefault="00027474" w:rsidP="001745B2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Outputs will vary depending on the objectives of the </w:t>
      </w:r>
      <w:r w:rsidR="001745B2">
        <w:rPr>
          <w:rFonts w:eastAsia="Calibri"/>
          <w:sz w:val="24"/>
          <w:szCs w:val="24"/>
        </w:rPr>
        <w:t>workshops but</w:t>
      </w:r>
      <w:r>
        <w:rPr>
          <w:rFonts w:eastAsia="Calibri"/>
          <w:sz w:val="24"/>
          <w:szCs w:val="24"/>
        </w:rPr>
        <w:t xml:space="preserve"> should be identified in advance to ensure alignment with </w:t>
      </w:r>
      <w:r w:rsidR="00794577">
        <w:rPr>
          <w:rFonts w:eastAsia="Calibri"/>
          <w:sz w:val="24"/>
          <w:szCs w:val="24"/>
        </w:rPr>
        <w:t>overall Megacity Partnership goals.  Example workshop outputs include:</w:t>
      </w:r>
    </w:p>
    <w:p w14:paraId="446B7A73" w14:textId="6D210B5F" w:rsidR="005405D2" w:rsidRPr="005405D2" w:rsidRDefault="005405D2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5405D2">
        <w:rPr>
          <w:rFonts w:eastAsia="Calibri"/>
          <w:sz w:val="24"/>
          <w:szCs w:val="24"/>
        </w:rPr>
        <w:t xml:space="preserve">Begin to incorporate </w:t>
      </w:r>
      <w:r w:rsidR="00464BA7">
        <w:rPr>
          <w:rFonts w:eastAsia="Calibri"/>
          <w:sz w:val="24"/>
          <w:szCs w:val="24"/>
        </w:rPr>
        <w:t xml:space="preserve">health </w:t>
      </w:r>
      <w:r w:rsidRPr="005405D2">
        <w:rPr>
          <w:rFonts w:eastAsia="Calibri"/>
          <w:sz w:val="24"/>
          <w:szCs w:val="24"/>
        </w:rPr>
        <w:t>benefits assessment into AQMP.</w:t>
      </w:r>
    </w:p>
    <w:p w14:paraId="6A455BC7" w14:textId="77777777" w:rsidR="005405D2" w:rsidRPr="005405D2" w:rsidRDefault="005405D2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5405D2">
        <w:rPr>
          <w:rFonts w:eastAsia="Calibri"/>
          <w:sz w:val="24"/>
          <w:szCs w:val="24"/>
        </w:rPr>
        <w:t xml:space="preserve">Continue improving technical abilities. </w:t>
      </w:r>
    </w:p>
    <w:p w14:paraId="01DEBE82" w14:textId="34525C4A" w:rsidR="005405D2" w:rsidRPr="00794577" w:rsidRDefault="005405D2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5405D2">
        <w:rPr>
          <w:rFonts w:eastAsia="Calibri"/>
          <w:sz w:val="24"/>
          <w:szCs w:val="24"/>
        </w:rPr>
        <w:t xml:space="preserve">Add complexity to benefits analyses, potentially including cause-specific health morbidity and mortality endpoints and economic valuation. </w:t>
      </w:r>
    </w:p>
    <w:p w14:paraId="56AB450B" w14:textId="57D306CB" w:rsidR="00794577" w:rsidRPr="005405D2" w:rsidRDefault="001745B2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AQMP Drafts</w:t>
      </w:r>
    </w:p>
    <w:p w14:paraId="41EC789C" w14:textId="77777777" w:rsidR="001A12C8" w:rsidRPr="005405D2" w:rsidRDefault="001A12C8" w:rsidP="001745B2">
      <w:pPr>
        <w:spacing w:after="0"/>
        <w:rPr>
          <w:sz w:val="24"/>
          <w:szCs w:val="24"/>
        </w:rPr>
      </w:pPr>
    </w:p>
    <w:p w14:paraId="36C041EB" w14:textId="77777777" w:rsidR="001A12C8" w:rsidRDefault="001A12C8" w:rsidP="001A12C8">
      <w:pPr>
        <w:rPr>
          <w:rFonts w:ascii="Times New Roman" w:eastAsia="Calibri" w:hAnsi="Times New Roman" w:cs="Times New Roman"/>
        </w:rPr>
      </w:pPr>
    </w:p>
    <w:p w14:paraId="092C68DD" w14:textId="77777777" w:rsidR="001A12C8" w:rsidRDefault="001A12C8" w:rsidP="001A12C8">
      <w:pPr>
        <w:rPr>
          <w:rFonts w:ascii="Times New Roman" w:eastAsia="Calibri" w:hAnsi="Times New Roman" w:cs="Times New Roman"/>
        </w:rPr>
      </w:pPr>
    </w:p>
    <w:p w14:paraId="7AA16B9E" w14:textId="227DE45F" w:rsidR="001A12C8" w:rsidRPr="00B412F7" w:rsidRDefault="001A12C8">
      <w:pPr>
        <w:rPr>
          <w:rFonts w:ascii="Times New Roman" w:eastAsia="Calibri" w:hAnsi="Times New Roman" w:cs="Times New Roman"/>
        </w:rPr>
      </w:pPr>
    </w:p>
    <w:sectPr w:rsidR="001A12C8" w:rsidRPr="00B412F7" w:rsidSect="001F406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A06F" w14:textId="77777777" w:rsidR="0027753A" w:rsidRDefault="0027753A" w:rsidP="00E96485">
      <w:r>
        <w:separator/>
      </w:r>
    </w:p>
    <w:p w14:paraId="20B98E01" w14:textId="77777777" w:rsidR="0027753A" w:rsidRDefault="0027753A"/>
  </w:endnote>
  <w:endnote w:type="continuationSeparator" w:id="0">
    <w:p w14:paraId="7B34FE83" w14:textId="77777777" w:rsidR="0027753A" w:rsidRDefault="0027753A" w:rsidP="00E96485">
      <w:r>
        <w:continuationSeparator/>
      </w:r>
    </w:p>
    <w:p w14:paraId="3B14E219" w14:textId="77777777" w:rsidR="0027753A" w:rsidRDefault="00277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7DE54DF2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22903E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249BFB09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1E896A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1E3CE3CB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CEB7733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5D68" w14:textId="77777777" w:rsidR="0027753A" w:rsidRDefault="0027753A" w:rsidP="00E96485">
      <w:r>
        <w:separator/>
      </w:r>
    </w:p>
  </w:footnote>
  <w:footnote w:type="continuationSeparator" w:id="0">
    <w:p w14:paraId="3DA3B1AF" w14:textId="77777777" w:rsidR="0027753A" w:rsidRDefault="0027753A" w:rsidP="00E96485">
      <w:r>
        <w:continuationSeparator/>
      </w:r>
    </w:p>
    <w:p w14:paraId="4BE448E3" w14:textId="77777777" w:rsidR="0027753A" w:rsidRDefault="00277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7777777" w:rsidR="00033FC7" w:rsidRPr="00033FC7" w:rsidRDefault="00033FC7" w:rsidP="00A22E01">
    <w:pPr>
      <w:pStyle w:val="Header"/>
      <w:ind w:left="1260"/>
      <w:rPr>
        <w:b/>
        <w:bCs/>
        <w:color w:val="008085"/>
        <w:sz w:val="24"/>
        <w:szCs w:val="24"/>
      </w:rPr>
    </w:pPr>
    <w:r w:rsidRPr="00033FC7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8240" behindDoc="0" locked="0" layoutInCell="1" allowOverlap="1" wp14:anchorId="6B9FC73B" wp14:editId="6614FB29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</w:rPr>
      <w:t>MEGACITIES PARTNERSHIP</w:t>
    </w:r>
  </w:p>
  <w:p w14:paraId="7A42ABBE" w14:textId="4D58DA59" w:rsidR="00033FC7" w:rsidRPr="00C70EBD" w:rsidRDefault="00033FC7" w:rsidP="00A22E01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2DB4F" wp14:editId="550E674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3BB7A" id="Straight Connector 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Pr="00033FC7">
      <w:t>Capacity Building Workshop</w:t>
    </w:r>
    <w:r w:rsidR="00106382">
      <w:t>s</w:t>
    </w:r>
    <w:r w:rsidR="001B63B1">
      <w:tab/>
    </w:r>
    <w:r w:rsidRPr="00C70EBD">
      <w:tab/>
    </w:r>
    <w:r w:rsidR="00923B38">
      <w:t>May</w:t>
    </w:r>
    <w:r>
      <w:t xml:space="preserve"> </w:t>
    </w:r>
    <w:r w:rsidRPr="00C70EBD">
      <w:t>20</w:t>
    </w:r>
    <w:r w:rsidR="001745B2">
      <w:t>2</w:t>
    </w:r>
    <w:r w:rsidR="00832F81">
      <w:t>1</w:t>
    </w:r>
  </w:p>
  <w:p w14:paraId="6AC39108" w14:textId="77777777" w:rsidR="00033FC7" w:rsidRDefault="0003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4144" behindDoc="0" locked="0" layoutInCell="1" allowOverlap="1" wp14:anchorId="0600A723" wp14:editId="0EFA5A9E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4195F94C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AC4E76" wp14:editId="35732AC7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23B489" id="Straight Connector 22" o:spid="_x0000_s1026" alt="&quot;&quot;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0D50D6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430"/>
    <w:multiLevelType w:val="hybridMultilevel"/>
    <w:tmpl w:val="1B3C357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6B9B"/>
    <w:multiLevelType w:val="hybridMultilevel"/>
    <w:tmpl w:val="A7B8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4"/>
  </w:num>
  <w:num w:numId="4">
    <w:abstractNumId w:val="30"/>
  </w:num>
  <w:num w:numId="5">
    <w:abstractNumId w:val="40"/>
  </w:num>
  <w:num w:numId="6">
    <w:abstractNumId w:val="38"/>
  </w:num>
  <w:num w:numId="7">
    <w:abstractNumId w:val="35"/>
  </w:num>
  <w:num w:numId="8">
    <w:abstractNumId w:val="31"/>
  </w:num>
  <w:num w:numId="9">
    <w:abstractNumId w:val="24"/>
  </w:num>
  <w:num w:numId="10">
    <w:abstractNumId w:val="9"/>
  </w:num>
  <w:num w:numId="11">
    <w:abstractNumId w:val="36"/>
  </w:num>
  <w:num w:numId="12">
    <w:abstractNumId w:val="8"/>
  </w:num>
  <w:num w:numId="13">
    <w:abstractNumId w:val="23"/>
  </w:num>
  <w:num w:numId="14">
    <w:abstractNumId w:val="39"/>
  </w:num>
  <w:num w:numId="15">
    <w:abstractNumId w:val="11"/>
  </w:num>
  <w:num w:numId="16">
    <w:abstractNumId w:val="17"/>
  </w:num>
  <w:num w:numId="17">
    <w:abstractNumId w:val="18"/>
  </w:num>
  <w:num w:numId="18">
    <w:abstractNumId w:val="28"/>
  </w:num>
  <w:num w:numId="19">
    <w:abstractNumId w:val="16"/>
  </w:num>
  <w:num w:numId="20">
    <w:abstractNumId w:val="37"/>
  </w:num>
  <w:num w:numId="21">
    <w:abstractNumId w:val="3"/>
  </w:num>
  <w:num w:numId="22">
    <w:abstractNumId w:val="2"/>
  </w:num>
  <w:num w:numId="23">
    <w:abstractNumId w:val="10"/>
  </w:num>
  <w:num w:numId="24">
    <w:abstractNumId w:val="29"/>
  </w:num>
  <w:num w:numId="25">
    <w:abstractNumId w:val="12"/>
  </w:num>
  <w:num w:numId="26">
    <w:abstractNumId w:val="32"/>
  </w:num>
  <w:num w:numId="27">
    <w:abstractNumId w:val="5"/>
  </w:num>
  <w:num w:numId="28">
    <w:abstractNumId w:val="19"/>
  </w:num>
  <w:num w:numId="29">
    <w:abstractNumId w:val="13"/>
  </w:num>
  <w:num w:numId="30">
    <w:abstractNumId w:val="33"/>
  </w:num>
  <w:num w:numId="31">
    <w:abstractNumId w:val="1"/>
  </w:num>
  <w:num w:numId="32">
    <w:abstractNumId w:val="26"/>
  </w:num>
  <w:num w:numId="33">
    <w:abstractNumId w:val="7"/>
  </w:num>
  <w:num w:numId="34">
    <w:abstractNumId w:val="22"/>
  </w:num>
  <w:num w:numId="35">
    <w:abstractNumId w:val="15"/>
  </w:num>
  <w:num w:numId="36">
    <w:abstractNumId w:val="0"/>
  </w:num>
  <w:num w:numId="37">
    <w:abstractNumId w:val="27"/>
  </w:num>
  <w:num w:numId="38">
    <w:abstractNumId w:val="25"/>
  </w:num>
  <w:num w:numId="39">
    <w:abstractNumId w:val="14"/>
  </w:num>
  <w:num w:numId="40">
    <w:abstractNumId w:val="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0AD3"/>
    <w:rsid w:val="00022E94"/>
    <w:rsid w:val="00027474"/>
    <w:rsid w:val="00033FC7"/>
    <w:rsid w:val="0005772B"/>
    <w:rsid w:val="00086F4A"/>
    <w:rsid w:val="000A374B"/>
    <w:rsid w:val="000B55BE"/>
    <w:rsid w:val="000C4752"/>
    <w:rsid w:val="000D0E2D"/>
    <w:rsid w:val="000D3491"/>
    <w:rsid w:val="000D50D6"/>
    <w:rsid w:val="00106382"/>
    <w:rsid w:val="00110902"/>
    <w:rsid w:val="00110C38"/>
    <w:rsid w:val="00130F67"/>
    <w:rsid w:val="00145CC5"/>
    <w:rsid w:val="00160181"/>
    <w:rsid w:val="001740AA"/>
    <w:rsid w:val="001745B2"/>
    <w:rsid w:val="00182BA7"/>
    <w:rsid w:val="00182BB0"/>
    <w:rsid w:val="0018519F"/>
    <w:rsid w:val="0018716B"/>
    <w:rsid w:val="001978F3"/>
    <w:rsid w:val="001A12C8"/>
    <w:rsid w:val="001B10C7"/>
    <w:rsid w:val="001B3B77"/>
    <w:rsid w:val="001B4B1D"/>
    <w:rsid w:val="001B63B1"/>
    <w:rsid w:val="001D5858"/>
    <w:rsid w:val="001D7D50"/>
    <w:rsid w:val="001F4064"/>
    <w:rsid w:val="001F5D10"/>
    <w:rsid w:val="002070D6"/>
    <w:rsid w:val="00207360"/>
    <w:rsid w:val="00214969"/>
    <w:rsid w:val="0021687C"/>
    <w:rsid w:val="0022443E"/>
    <w:rsid w:val="002472F0"/>
    <w:rsid w:val="00264C1C"/>
    <w:rsid w:val="00267517"/>
    <w:rsid w:val="0027753A"/>
    <w:rsid w:val="00283B36"/>
    <w:rsid w:val="002846D4"/>
    <w:rsid w:val="002D219D"/>
    <w:rsid w:val="002D57B1"/>
    <w:rsid w:val="002F31F3"/>
    <w:rsid w:val="00302D60"/>
    <w:rsid w:val="00305FE7"/>
    <w:rsid w:val="00350535"/>
    <w:rsid w:val="003A07E8"/>
    <w:rsid w:val="003A2624"/>
    <w:rsid w:val="003A6491"/>
    <w:rsid w:val="003D6150"/>
    <w:rsid w:val="00405470"/>
    <w:rsid w:val="00405F99"/>
    <w:rsid w:val="00422D71"/>
    <w:rsid w:val="00430AEA"/>
    <w:rsid w:val="00435066"/>
    <w:rsid w:val="00452BBD"/>
    <w:rsid w:val="00452EB1"/>
    <w:rsid w:val="00464BA7"/>
    <w:rsid w:val="00471F1C"/>
    <w:rsid w:val="00480194"/>
    <w:rsid w:val="004E6031"/>
    <w:rsid w:val="0050571B"/>
    <w:rsid w:val="005136D6"/>
    <w:rsid w:val="0051543C"/>
    <w:rsid w:val="00520347"/>
    <w:rsid w:val="005306C3"/>
    <w:rsid w:val="005405D2"/>
    <w:rsid w:val="0055033C"/>
    <w:rsid w:val="00556419"/>
    <w:rsid w:val="00562EDB"/>
    <w:rsid w:val="0056754B"/>
    <w:rsid w:val="005709A5"/>
    <w:rsid w:val="005A07E9"/>
    <w:rsid w:val="005A3503"/>
    <w:rsid w:val="005B50AE"/>
    <w:rsid w:val="005C3B3B"/>
    <w:rsid w:val="005E1BA2"/>
    <w:rsid w:val="005E215B"/>
    <w:rsid w:val="005F1EAF"/>
    <w:rsid w:val="00607A40"/>
    <w:rsid w:val="00626109"/>
    <w:rsid w:val="00650930"/>
    <w:rsid w:val="006512E6"/>
    <w:rsid w:val="00663E89"/>
    <w:rsid w:val="00667531"/>
    <w:rsid w:val="006775B3"/>
    <w:rsid w:val="00683997"/>
    <w:rsid w:val="006A584C"/>
    <w:rsid w:val="006B33F0"/>
    <w:rsid w:val="006C6F54"/>
    <w:rsid w:val="006E3B91"/>
    <w:rsid w:val="006E5F23"/>
    <w:rsid w:val="007157E1"/>
    <w:rsid w:val="0072593F"/>
    <w:rsid w:val="00755C23"/>
    <w:rsid w:val="00760038"/>
    <w:rsid w:val="00774206"/>
    <w:rsid w:val="00784414"/>
    <w:rsid w:val="00794577"/>
    <w:rsid w:val="007B1118"/>
    <w:rsid w:val="007B6B2E"/>
    <w:rsid w:val="007C3102"/>
    <w:rsid w:val="007C64DF"/>
    <w:rsid w:val="007C7B71"/>
    <w:rsid w:val="008142C2"/>
    <w:rsid w:val="0082495D"/>
    <w:rsid w:val="00825D69"/>
    <w:rsid w:val="00832F81"/>
    <w:rsid w:val="00836B6E"/>
    <w:rsid w:val="008462FF"/>
    <w:rsid w:val="00855A6C"/>
    <w:rsid w:val="00863329"/>
    <w:rsid w:val="00867CEF"/>
    <w:rsid w:val="00897D91"/>
    <w:rsid w:val="008D0189"/>
    <w:rsid w:val="008D5546"/>
    <w:rsid w:val="008E1257"/>
    <w:rsid w:val="00905E61"/>
    <w:rsid w:val="0091141C"/>
    <w:rsid w:val="009151C5"/>
    <w:rsid w:val="00923B38"/>
    <w:rsid w:val="00953873"/>
    <w:rsid w:val="00955329"/>
    <w:rsid w:val="00960C40"/>
    <w:rsid w:val="00971C86"/>
    <w:rsid w:val="009A0E98"/>
    <w:rsid w:val="009A341F"/>
    <w:rsid w:val="009A47F3"/>
    <w:rsid w:val="009D12E7"/>
    <w:rsid w:val="009D50B5"/>
    <w:rsid w:val="009E0EF1"/>
    <w:rsid w:val="00A02ACC"/>
    <w:rsid w:val="00A05C25"/>
    <w:rsid w:val="00A20319"/>
    <w:rsid w:val="00A22E01"/>
    <w:rsid w:val="00A40B19"/>
    <w:rsid w:val="00A43DE5"/>
    <w:rsid w:val="00A60098"/>
    <w:rsid w:val="00A614B3"/>
    <w:rsid w:val="00A72A98"/>
    <w:rsid w:val="00A75D05"/>
    <w:rsid w:val="00AA10C6"/>
    <w:rsid w:val="00AB2073"/>
    <w:rsid w:val="00AB3827"/>
    <w:rsid w:val="00AC270E"/>
    <w:rsid w:val="00B227C0"/>
    <w:rsid w:val="00B412F7"/>
    <w:rsid w:val="00B63392"/>
    <w:rsid w:val="00B8337C"/>
    <w:rsid w:val="00B95EC1"/>
    <w:rsid w:val="00BA423A"/>
    <w:rsid w:val="00BB5E9C"/>
    <w:rsid w:val="00BD5590"/>
    <w:rsid w:val="00BE7EC8"/>
    <w:rsid w:val="00BF1809"/>
    <w:rsid w:val="00C25A47"/>
    <w:rsid w:val="00C44868"/>
    <w:rsid w:val="00C65C10"/>
    <w:rsid w:val="00C70EBD"/>
    <w:rsid w:val="00C7156A"/>
    <w:rsid w:val="00C728FE"/>
    <w:rsid w:val="00C73BC7"/>
    <w:rsid w:val="00C84B50"/>
    <w:rsid w:val="00C95DCA"/>
    <w:rsid w:val="00CB22D0"/>
    <w:rsid w:val="00CC3473"/>
    <w:rsid w:val="00CD1F90"/>
    <w:rsid w:val="00CD7AE8"/>
    <w:rsid w:val="00D2066F"/>
    <w:rsid w:val="00D21BF3"/>
    <w:rsid w:val="00D60E00"/>
    <w:rsid w:val="00DB30F5"/>
    <w:rsid w:val="00DB3DD6"/>
    <w:rsid w:val="00DE7FAB"/>
    <w:rsid w:val="00E0081D"/>
    <w:rsid w:val="00E03DFC"/>
    <w:rsid w:val="00E12E64"/>
    <w:rsid w:val="00E30603"/>
    <w:rsid w:val="00E40B36"/>
    <w:rsid w:val="00E43EB0"/>
    <w:rsid w:val="00E45DC8"/>
    <w:rsid w:val="00E509F4"/>
    <w:rsid w:val="00E676DB"/>
    <w:rsid w:val="00E71570"/>
    <w:rsid w:val="00E74CE6"/>
    <w:rsid w:val="00E96485"/>
    <w:rsid w:val="00EA1B67"/>
    <w:rsid w:val="00EA6EF2"/>
    <w:rsid w:val="00EB0161"/>
    <w:rsid w:val="00EB1E35"/>
    <w:rsid w:val="00EB4104"/>
    <w:rsid w:val="00EC2D6C"/>
    <w:rsid w:val="00EE07F0"/>
    <w:rsid w:val="00EF60BE"/>
    <w:rsid w:val="00F02755"/>
    <w:rsid w:val="00F12E80"/>
    <w:rsid w:val="00F27921"/>
    <w:rsid w:val="00F44F89"/>
    <w:rsid w:val="00F72CE8"/>
    <w:rsid w:val="00F84329"/>
    <w:rsid w:val="00F932BE"/>
    <w:rsid w:val="00F96D7D"/>
    <w:rsid w:val="00FA3F5D"/>
    <w:rsid w:val="00FB465D"/>
    <w:rsid w:val="00FD7C0D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styleId="Revision">
    <w:name w:val="Revision"/>
    <w:hidden/>
    <w:uiPriority w:val="99"/>
    <w:semiHidden/>
    <w:rsid w:val="00832F8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D2397F833AC4193C5347BD62133FA" ma:contentTypeVersion="36" ma:contentTypeDescription="Create a new document." ma:contentTypeScope="" ma:versionID="8ab67f99762a0de825238b46cfcd792a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e028cac-3245-4996-b7cd-87cf538eb984" xmlns:ns7="e8e88bc1-3908-4cb3-9f1d-04b7019084cf" targetNamespace="http://schemas.microsoft.com/office/2006/metadata/properties" ma:root="true" ma:fieldsID="5846a350bda4f33f447c1f782ba90024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e028cac-3245-4996-b7cd-87cf538eb984"/>
    <xsd:import namespace="e8e88bc1-3908-4cb3-9f1d-04b7019084c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77456e3-2d81-4e5c-be88-c4e0bb453e0a}" ma:internalName="TaxCatchAllLabel" ma:readOnly="true" ma:showField="CatchAllDataLabel" ma:web="8e028cac-3245-4996-b7cd-87cf538e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77456e3-2d81-4e5c-be88-c4e0bb453e0a}" ma:internalName="TaxCatchAll" ma:showField="CatchAllData" ma:web="8e028cac-3245-4996-b7cd-87cf538e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28cac-3245-4996-b7cd-87cf538e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33" nillable="true" ma:displayName="Records Status" ma:default="Pending" ma:internalName="Records_x0020_Status">
      <xsd:simpleType>
        <xsd:restriction base="dms:Text"/>
      </xsd:simpleType>
    </xsd:element>
    <xsd:element name="Records_x0020_Date" ma:index="34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8bc1-3908-4cb3-9f1d-04b701908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Records_x0020_Date xmlns="8e028cac-3245-4996-b7cd-87cf538eb984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2021-02-03T16:40:42+00:00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Status xmlns="8e028cac-3245-4996-b7cd-87cf538eb984">Pending</Records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E5B87ADA-52D2-4E32-997A-26158FAD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e028cac-3245-4996-b7cd-87cf538eb984"/>
    <ds:schemaRef ds:uri="e8e88bc1-3908-4cb3-9f1d-04b701908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8EEC2-F4EC-4B4B-9181-A91A38B4C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0AD24-443C-4C90-B6D6-FF491567A9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028cac-3245-4996-b7cd-87cf538eb984"/>
    <ds:schemaRef ds:uri="http://purl.org/dc/elements/1.1/"/>
    <ds:schemaRef ds:uri="http://schemas.microsoft.com/office/2006/metadata/properties"/>
    <ds:schemaRef ds:uri="e8e88bc1-3908-4cb3-9f1d-04b7019084cf"/>
    <ds:schemaRef ds:uri="http://schemas.microsoft.com/sharepoint/v3/fields"/>
    <ds:schemaRef ds:uri="http://schemas.microsoft.com/sharepoint/v3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A2EA64-7D6A-4DE2-9A49-D82DB33E45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44A895-FE1C-45A1-9BEF-29A135FABC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</dc:title>
  <dc:subject/>
  <dc:creator>Natalie Weiss</dc:creator>
  <cp:keywords/>
  <dc:description/>
  <cp:lastModifiedBy>Landis, Elizabeth</cp:lastModifiedBy>
  <cp:revision>4</cp:revision>
  <cp:lastPrinted>2019-09-11T13:24:00Z</cp:lastPrinted>
  <dcterms:created xsi:type="dcterms:W3CDTF">2021-05-14T13:50:00Z</dcterms:created>
  <dcterms:modified xsi:type="dcterms:W3CDTF">2021-08-18T00:14:00Z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0x0101001D0D2397F833AC4193C5347BD62133FA</vt:lpwstr>
  </property>
</Properties>
</file>